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spacing w:after="240" w:before="240" w:lineRule="auto"/>
        <w:rPr/>
      </w:pPr>
      <w:bookmarkStart w:colFirst="0" w:colLast="0" w:name="_5jhas3vm34r6" w:id="0"/>
      <w:bookmarkEnd w:id="0"/>
      <w:r w:rsidDel="00000000" w:rsidR="00000000" w:rsidRPr="00000000">
        <w:rPr>
          <w:rtl w:val="0"/>
        </w:rPr>
        <w:t xml:space="preserve">Loan Approvals – Don't Let Tax Liens or Debt Stand in the Way</w:t>
      </w:r>
    </w:p>
    <w:p w:rsidR="00000000" w:rsidDel="00000000" w:rsidP="00000000" w:rsidRDefault="00000000" w:rsidRPr="00000000" w14:paraId="00000002">
      <w:pPr>
        <w:rPr/>
      </w:pPr>
      <w:r w:rsidDel="00000000" w:rsidR="00000000" w:rsidRPr="00000000">
        <w:rPr>
          <w:rtl w:val="0"/>
        </w:rPr>
        <w:t xml:space="preserve">Tax problems can kill loan approvals -- but they don't have to. The right strategies can get taxes filed, liens released, and your borrower back on track to approval. </w:t>
      </w:r>
    </w:p>
    <w:p w:rsidR="00000000" w:rsidDel="00000000" w:rsidP="00000000" w:rsidRDefault="00000000" w:rsidRPr="00000000" w14:paraId="00000003">
      <w:pPr>
        <w:pStyle w:val="Heading2"/>
        <w:rPr/>
      </w:pPr>
      <w:bookmarkStart w:colFirst="0" w:colLast="0" w:name="_wtvsyrktyeoq" w:id="1"/>
      <w:bookmarkEnd w:id="1"/>
      <w:r w:rsidDel="00000000" w:rsidR="00000000" w:rsidRPr="00000000">
        <w:rPr>
          <w:rtl w:val="0"/>
        </w:rPr>
        <w:t xml:space="preserve">How to Fix Loan-Stopping Tax Problems</w:t>
      </w:r>
    </w:p>
    <w:p w:rsidR="00000000" w:rsidDel="00000000" w:rsidP="00000000" w:rsidRDefault="00000000" w:rsidRPr="00000000" w14:paraId="00000004">
      <w:pPr>
        <w:rPr/>
      </w:pPr>
      <w:r w:rsidDel="00000000" w:rsidR="00000000" w:rsidRPr="00000000">
        <w:rPr>
          <w:rtl w:val="0"/>
        </w:rPr>
        <w:t xml:space="preserve">As a mortgage broker, you've probably run into loan-stopping tax problems in the past. Unfiled tax returns can prevent income verification, tax debt can ruin debt-to-income ratios, and liens can gum up the underwriting process. But here's the good news -- these problems don't have to stop the loan from moving forward.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Here are some of the most common problems we see as tax relief specialists – if you're facing any of these problems, contact us so we can help your borrower and get your loan back on track.</w:t>
      </w:r>
    </w:p>
    <w:p w:rsidR="00000000" w:rsidDel="00000000" w:rsidP="00000000" w:rsidRDefault="00000000" w:rsidRPr="00000000" w14:paraId="00000007">
      <w:pPr>
        <w:pStyle w:val="Heading3"/>
        <w:rPr/>
      </w:pPr>
      <w:bookmarkStart w:colFirst="0" w:colLast="0" w:name="_cw0pq211sgdi" w:id="2"/>
      <w:bookmarkEnd w:id="2"/>
      <w:r w:rsidDel="00000000" w:rsidR="00000000" w:rsidRPr="00000000">
        <w:rPr>
          <w:rtl w:val="0"/>
        </w:rPr>
        <w:t xml:space="preserve">Tax liens appear during the borrower's credit check</w:t>
      </w:r>
    </w:p>
    <w:p w:rsidR="00000000" w:rsidDel="00000000" w:rsidP="00000000" w:rsidRDefault="00000000" w:rsidRPr="00000000" w14:paraId="00000008">
      <w:pPr>
        <w:rPr/>
      </w:pPr>
      <w:r w:rsidDel="00000000" w:rsidR="00000000" w:rsidRPr="00000000">
        <w:rPr>
          <w:rtl w:val="0"/>
        </w:rPr>
        <w:t xml:space="preserve">If a borrower doesn't know that there are tax liens against them (or if they purposefully exclude liens from their mortgage application), the liens will come as a big surprise during the underwriting process.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Your underwriters generally can't approve a loan if there's a lien that's going to automatically attach to the home as soon as the buyer takes title. The solution? There are three main options: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6"/>
        </w:numPr>
        <w:ind w:left="720" w:hanging="360"/>
        <w:rPr>
          <w:u w:val="none"/>
        </w:rPr>
      </w:pPr>
      <w:r w:rsidDel="00000000" w:rsidR="00000000" w:rsidRPr="00000000">
        <w:rPr>
          <w:b w:val="1"/>
          <w:rtl w:val="0"/>
        </w:rPr>
        <w:t xml:space="preserve">Release –</w:t>
      </w:r>
      <w:r w:rsidDel="00000000" w:rsidR="00000000" w:rsidRPr="00000000">
        <w:rPr>
          <w:rtl w:val="0"/>
        </w:rPr>
        <w:t xml:space="preserve"> Pay the tax debt in full, and the IRS will issue a release letter. Have your client use certified funds to speed up the process, as there's a delay with checks. The IRS will also release the lien if the borrower qualifies for a offer in compromise (settlement) – those have high rejection rates, so it's always best to work with a pro.</w:t>
      </w:r>
    </w:p>
    <w:p w:rsidR="00000000" w:rsidDel="00000000" w:rsidP="00000000" w:rsidRDefault="00000000" w:rsidRPr="00000000" w14:paraId="0000000D">
      <w:pPr>
        <w:numPr>
          <w:ilvl w:val="0"/>
          <w:numId w:val="6"/>
        </w:numPr>
        <w:ind w:left="720" w:hanging="360"/>
        <w:rPr>
          <w:u w:val="none"/>
        </w:rPr>
      </w:pPr>
      <w:r w:rsidDel="00000000" w:rsidR="00000000" w:rsidRPr="00000000">
        <w:rPr>
          <w:b w:val="1"/>
          <w:rtl w:val="0"/>
        </w:rPr>
        <w:t xml:space="preserve">Withdrawal </w:t>
      </w:r>
      <w:r w:rsidDel="00000000" w:rsidR="00000000" w:rsidRPr="00000000">
        <w:rPr>
          <w:rtl w:val="0"/>
        </w:rPr>
        <w:t xml:space="preserve">– If the borrower can get the balance due under $25,000, and they set up payments for five years or less using direct debit, the IRS will withdraw the lien from the public record after three monthly payments. You'll still have to account for the payments in your debt-to-income ratios, but you won't have to worry about the lien. </w:t>
      </w:r>
    </w:p>
    <w:p w:rsidR="00000000" w:rsidDel="00000000" w:rsidP="00000000" w:rsidRDefault="00000000" w:rsidRPr="00000000" w14:paraId="0000000E">
      <w:pPr>
        <w:numPr>
          <w:ilvl w:val="0"/>
          <w:numId w:val="6"/>
        </w:numPr>
        <w:ind w:left="720" w:hanging="360"/>
        <w:rPr>
          <w:u w:val="none"/>
        </w:rPr>
      </w:pPr>
      <w:r w:rsidDel="00000000" w:rsidR="00000000" w:rsidRPr="00000000">
        <w:rPr>
          <w:b w:val="1"/>
          <w:rtl w:val="0"/>
        </w:rPr>
        <w:t xml:space="preserve">Subordination </w:t>
      </w:r>
      <w:r w:rsidDel="00000000" w:rsidR="00000000" w:rsidRPr="00000000">
        <w:rPr>
          <w:rtl w:val="0"/>
        </w:rPr>
        <w:t xml:space="preserve">– To get the lender to approve the loan, get the IRS to subordinate its lien to the mortgage lender. This tactic can help with new home loans, but it's also critical for refinance loans.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commentRangeStart w:id="0"/>
      <w:r w:rsidDel="00000000" w:rsidR="00000000" w:rsidRPr="00000000">
        <w:rPr>
          <w:b w:val="1"/>
          <w:rtl w:val="0"/>
        </w:rPr>
        <w:t xml:space="preserve">How</w:t>
      </w:r>
      <w:commentRangeEnd w:id="0"/>
      <w:r w:rsidDel="00000000" w:rsidR="00000000" w:rsidRPr="00000000">
        <w:commentReference w:id="0"/>
      </w:r>
      <w:r w:rsidDel="00000000" w:rsidR="00000000" w:rsidRPr="00000000">
        <w:rPr>
          <w:b w:val="1"/>
          <w:rtl w:val="0"/>
        </w:rPr>
        <w:t xml:space="preserve"> long does it take?</w:t>
      </w:r>
      <w:r w:rsidDel="00000000" w:rsidR="00000000" w:rsidRPr="00000000">
        <w:rPr>
          <w:rtl w:val="0"/>
        </w:rPr>
        <w:t xml:space="preserve"> We can get releases and subordinations in just a few weeks. A withdrawal due to a payment plan takes a few months. </w:t>
      </w:r>
    </w:p>
    <w:p w:rsidR="00000000" w:rsidDel="00000000" w:rsidP="00000000" w:rsidRDefault="00000000" w:rsidRPr="00000000" w14:paraId="00000011">
      <w:pPr>
        <w:pStyle w:val="Heading3"/>
        <w:rPr/>
      </w:pPr>
      <w:bookmarkStart w:colFirst="0" w:colLast="0" w:name="_ib8f9u2rrz6k" w:id="3"/>
      <w:bookmarkEnd w:id="3"/>
      <w:r w:rsidDel="00000000" w:rsidR="00000000" w:rsidRPr="00000000">
        <w:rPr>
          <w:rtl w:val="0"/>
        </w:rPr>
        <w:t xml:space="preserve">The title search reveals a tax lien</w:t>
      </w:r>
    </w:p>
    <w:p w:rsidR="00000000" w:rsidDel="00000000" w:rsidP="00000000" w:rsidRDefault="00000000" w:rsidRPr="00000000" w14:paraId="00000012">
      <w:pPr>
        <w:ind w:left="0" w:firstLine="0"/>
        <w:rPr/>
      </w:pPr>
      <w:r w:rsidDel="00000000" w:rsidR="00000000" w:rsidRPr="00000000">
        <w:rPr>
          <w:rtl w:val="0"/>
        </w:rPr>
        <w:t xml:space="preserve">What if the title search on the property your borrower wants to buy shows a tax lien? In this case, the seller will need to resolve the lien on their end so that the deal can go through, but you can steer them toward these options:</w:t>
      </w:r>
    </w:p>
    <w:p w:rsidR="00000000" w:rsidDel="00000000" w:rsidP="00000000" w:rsidRDefault="00000000" w:rsidRPr="00000000" w14:paraId="00000013">
      <w:pPr>
        <w:numPr>
          <w:ilvl w:val="0"/>
          <w:numId w:val="4"/>
        </w:numPr>
        <w:ind w:left="720" w:hanging="360"/>
        <w:rPr>
          <w:u w:val="none"/>
        </w:rPr>
      </w:pPr>
      <w:r w:rsidDel="00000000" w:rsidR="00000000" w:rsidRPr="00000000">
        <w:rPr>
          <w:b w:val="1"/>
          <w:rtl w:val="0"/>
        </w:rPr>
        <w:t xml:space="preserve">Payoff at closing</w:t>
      </w:r>
      <w:r w:rsidDel="00000000" w:rsidR="00000000" w:rsidRPr="00000000">
        <w:rPr>
          <w:rtl w:val="0"/>
        </w:rPr>
        <w:t xml:space="preserve"> – If the proceeds of the sale can cover the current mortgage and the lien, make arrangements to pay off the lien during closing. Get a payoff letter from the IRS lien department.</w:t>
      </w:r>
    </w:p>
    <w:p w:rsidR="00000000" w:rsidDel="00000000" w:rsidP="00000000" w:rsidRDefault="00000000" w:rsidRPr="00000000" w14:paraId="00000014">
      <w:pPr>
        <w:numPr>
          <w:ilvl w:val="0"/>
          <w:numId w:val="4"/>
        </w:numPr>
        <w:ind w:left="720" w:hanging="360"/>
        <w:rPr>
          <w:u w:val="none"/>
        </w:rPr>
      </w:pPr>
      <w:r w:rsidDel="00000000" w:rsidR="00000000" w:rsidRPr="00000000">
        <w:rPr>
          <w:b w:val="1"/>
          <w:rtl w:val="0"/>
        </w:rPr>
        <w:t xml:space="preserve">Discharge </w:t>
      </w:r>
      <w:r w:rsidDel="00000000" w:rsidR="00000000" w:rsidRPr="00000000">
        <w:rPr>
          <w:rtl w:val="0"/>
        </w:rPr>
        <w:t xml:space="preserve">– If the property's equity isn't enough to pay off the lien, get the IRS to discharge the lien from that property. The buyer may need to provide an appraisal to prove they aren't selling for less than market value to evade paying the lien.</w:t>
      </w:r>
    </w:p>
    <w:p w:rsidR="00000000" w:rsidDel="00000000" w:rsidP="00000000" w:rsidRDefault="00000000" w:rsidRPr="00000000" w14:paraId="00000015">
      <w:pPr>
        <w:numPr>
          <w:ilvl w:val="0"/>
          <w:numId w:val="4"/>
        </w:numPr>
        <w:ind w:left="720" w:hanging="360"/>
        <w:rPr>
          <w:u w:val="none"/>
        </w:rPr>
      </w:pPr>
      <w:r w:rsidDel="00000000" w:rsidR="00000000" w:rsidRPr="00000000">
        <w:rPr>
          <w:b w:val="1"/>
          <w:rtl w:val="0"/>
        </w:rPr>
        <w:t xml:space="preserve">Partial discharge</w:t>
      </w:r>
      <w:r w:rsidDel="00000000" w:rsidR="00000000" w:rsidRPr="00000000">
        <w:rPr>
          <w:rtl w:val="0"/>
        </w:rPr>
        <w:t xml:space="preserve"> – If the closing costs cover some of the lien, you'll need the IRS to discharge the remaining lien from the property.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commentRangeStart w:id="1"/>
      <w:r w:rsidDel="00000000" w:rsidR="00000000" w:rsidRPr="00000000">
        <w:rPr>
          <w:rtl w:val="0"/>
        </w:rPr>
        <w:t xml:space="preserve">T</w:t>
      </w:r>
      <w:commentRangeEnd w:id="1"/>
      <w:r w:rsidDel="00000000" w:rsidR="00000000" w:rsidRPr="00000000">
        <w:commentReference w:id="1"/>
      </w:r>
      <w:r w:rsidDel="00000000" w:rsidR="00000000" w:rsidRPr="00000000">
        <w:rPr>
          <w:rtl w:val="0"/>
        </w:rPr>
        <w:t xml:space="preserve">hese options need to be set up before the closing – but with the right timing, your borrower can still move forward on their dream house. Surprises during title searches don't have to ruin the deal.</w:t>
      </w:r>
    </w:p>
    <w:p w:rsidR="00000000" w:rsidDel="00000000" w:rsidP="00000000" w:rsidRDefault="00000000" w:rsidRPr="00000000" w14:paraId="00000018">
      <w:pPr>
        <w:pStyle w:val="Heading3"/>
        <w:rPr/>
      </w:pPr>
      <w:bookmarkStart w:colFirst="0" w:colLast="0" w:name="_3m667mios70" w:id="4"/>
      <w:bookmarkEnd w:id="4"/>
      <w:r w:rsidDel="00000000" w:rsidR="00000000" w:rsidRPr="00000000">
        <w:rPr>
          <w:rtl w:val="0"/>
        </w:rPr>
        <w:t xml:space="preserve">Unfiled tax returns – income verification problems</w:t>
      </w:r>
    </w:p>
    <w:p w:rsidR="00000000" w:rsidDel="00000000" w:rsidP="00000000" w:rsidRDefault="00000000" w:rsidRPr="00000000" w14:paraId="00000019">
      <w:pPr>
        <w:rPr/>
      </w:pPr>
      <w:r w:rsidDel="00000000" w:rsidR="00000000" w:rsidRPr="00000000">
        <w:rPr>
          <w:rtl w:val="0"/>
        </w:rPr>
        <w:t xml:space="preserve">Need tax returns to verify a borrower's income, but they haven't filed in years? That's daunting, but it's not an impossible situation. Even if the borrower is self-employed, a small business owner, or has multiple income streams, a tax attorney can get their returns filed and correct any lingering issues with already filed returns.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commentRangeStart w:id="2"/>
      <w:r w:rsidDel="00000000" w:rsidR="00000000" w:rsidRPr="00000000">
        <w:rPr>
          <w:rtl w:val="0"/>
        </w:rPr>
        <w:t xml:space="preserve">T</w:t>
      </w:r>
      <w:commentRangeEnd w:id="2"/>
      <w:r w:rsidDel="00000000" w:rsidR="00000000" w:rsidRPr="00000000">
        <w:commentReference w:id="2"/>
      </w:r>
      <w:r w:rsidDel="00000000" w:rsidR="00000000" w:rsidRPr="00000000">
        <w:rPr>
          <w:rtl w:val="0"/>
        </w:rPr>
        <w:t xml:space="preserve">he key is acting quickly. A licensed tax professional can help you get returns filed, while also keeping income guidelines in mind for loan approval.</w:t>
      </w:r>
    </w:p>
    <w:p w:rsidR="00000000" w:rsidDel="00000000" w:rsidP="00000000" w:rsidRDefault="00000000" w:rsidRPr="00000000" w14:paraId="0000001C">
      <w:pPr>
        <w:pStyle w:val="Heading3"/>
        <w:rPr/>
      </w:pPr>
      <w:bookmarkStart w:colFirst="0" w:colLast="0" w:name="_gfpjlk87matz" w:id="5"/>
      <w:bookmarkEnd w:id="5"/>
      <w:r w:rsidDel="00000000" w:rsidR="00000000" w:rsidRPr="00000000">
        <w:rPr>
          <w:rtl w:val="0"/>
        </w:rPr>
        <w:t xml:space="preserve">Undisclosed tax debt</w:t>
      </w:r>
    </w:p>
    <w:p w:rsidR="00000000" w:rsidDel="00000000" w:rsidP="00000000" w:rsidRDefault="00000000" w:rsidRPr="00000000" w14:paraId="0000001D">
      <w:pPr>
        <w:rPr/>
      </w:pPr>
      <w:r w:rsidDel="00000000" w:rsidR="00000000" w:rsidRPr="00000000">
        <w:rPr>
          <w:rtl w:val="0"/>
        </w:rPr>
        <w:t xml:space="preserve">Tax debt can come as a big surprise if your borrower wasn't aware of the debt or if they forgot about it when they initially applied for the loan. In theory, it should have the same effect as any other type of debt – but only if it's being taken care of.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If your borrower has unresolved tax debt, here's what you need to consider:</w:t>
      </w:r>
    </w:p>
    <w:p w:rsidR="00000000" w:rsidDel="00000000" w:rsidP="00000000" w:rsidRDefault="00000000" w:rsidRPr="00000000" w14:paraId="00000020">
      <w:pPr>
        <w:numPr>
          <w:ilvl w:val="0"/>
          <w:numId w:val="1"/>
        </w:numPr>
        <w:ind w:left="720" w:hanging="360"/>
        <w:rPr>
          <w:u w:val="none"/>
        </w:rPr>
      </w:pPr>
      <w:r w:rsidDel="00000000" w:rsidR="00000000" w:rsidRPr="00000000">
        <w:rPr>
          <w:b w:val="1"/>
          <w:rtl w:val="0"/>
        </w:rPr>
        <w:t xml:space="preserve">Payment plans</w:t>
      </w:r>
      <w:r w:rsidDel="00000000" w:rsidR="00000000" w:rsidRPr="00000000">
        <w:rPr>
          <w:rtl w:val="0"/>
        </w:rPr>
        <w:t xml:space="preserve"> – Both the IRS and the states offer payment plans on individual and business tax debt. Get the payments set up in the most favorable way for your debt-to-income ratios.</w:t>
      </w:r>
    </w:p>
    <w:p w:rsidR="00000000" w:rsidDel="00000000" w:rsidP="00000000" w:rsidRDefault="00000000" w:rsidRPr="00000000" w14:paraId="00000021">
      <w:pPr>
        <w:numPr>
          <w:ilvl w:val="0"/>
          <w:numId w:val="1"/>
        </w:numPr>
        <w:ind w:left="720" w:hanging="360"/>
        <w:rPr>
          <w:u w:val="none"/>
        </w:rPr>
      </w:pPr>
      <w:r w:rsidDel="00000000" w:rsidR="00000000" w:rsidRPr="00000000">
        <w:rPr>
          <w:b w:val="1"/>
          <w:rtl w:val="0"/>
        </w:rPr>
        <w:t xml:space="preserve">Offer in compromise </w:t>
      </w:r>
      <w:r w:rsidDel="00000000" w:rsidR="00000000" w:rsidRPr="00000000">
        <w:rPr>
          <w:rtl w:val="0"/>
        </w:rPr>
        <w:t xml:space="preserve">– If the borrower has limited income or assets, they may qualify to settle the debt through an offer in compromise – although it's rare, these settlements can be possible when someone is getting ready to buy a home. </w:t>
      </w:r>
    </w:p>
    <w:p w:rsidR="00000000" w:rsidDel="00000000" w:rsidP="00000000" w:rsidRDefault="00000000" w:rsidRPr="00000000" w14:paraId="00000022">
      <w:pPr>
        <w:numPr>
          <w:ilvl w:val="0"/>
          <w:numId w:val="1"/>
        </w:numPr>
        <w:ind w:left="720" w:hanging="360"/>
        <w:rPr>
          <w:u w:val="none"/>
        </w:rPr>
      </w:pPr>
      <w:r w:rsidDel="00000000" w:rsidR="00000000" w:rsidRPr="00000000">
        <w:rPr>
          <w:b w:val="1"/>
          <w:rtl w:val="0"/>
        </w:rPr>
        <w:t xml:space="preserve">Proof of resolution </w:t>
      </w:r>
      <w:r w:rsidDel="00000000" w:rsidR="00000000" w:rsidRPr="00000000">
        <w:rPr>
          <w:rtl w:val="0"/>
        </w:rPr>
        <w:t xml:space="preserve">– Regardless of the option you choose, you'll need proof that the borrower has set up a resolution on the outstanding debt to satisfy any concerns from the underwriters.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Your borrower can even set up payments on their current year's tax liabilities – the IRS lets you apply for options as soon as you file. </w:t>
      </w:r>
    </w:p>
    <w:p w:rsidR="00000000" w:rsidDel="00000000" w:rsidP="00000000" w:rsidRDefault="00000000" w:rsidRPr="00000000" w14:paraId="00000025">
      <w:pPr>
        <w:pStyle w:val="Heading3"/>
        <w:rPr/>
      </w:pPr>
      <w:bookmarkStart w:colFirst="0" w:colLast="0" w:name="_7b92c7jk56zs" w:id="6"/>
      <w:bookmarkEnd w:id="6"/>
      <w:r w:rsidDel="00000000" w:rsidR="00000000" w:rsidRPr="00000000">
        <w:rPr>
          <w:rtl w:val="0"/>
        </w:rPr>
        <w:t xml:space="preserve">Why Work With a Tax Resolution Professional</w:t>
      </w:r>
    </w:p>
    <w:p w:rsidR="00000000" w:rsidDel="00000000" w:rsidP="00000000" w:rsidRDefault="00000000" w:rsidRPr="00000000" w14:paraId="00000026">
      <w:pPr>
        <w:rPr/>
      </w:pPr>
      <w:r w:rsidDel="00000000" w:rsidR="00000000" w:rsidRPr="00000000">
        <w:rPr>
          <w:rtl w:val="0"/>
        </w:rPr>
        <w:t xml:space="preserve">You work in finance. You might be tempted to do this on your own – but if you really want to save the deal, you should turn to a licensed tax resolution professional. Here's why you should turn to a pro:</w:t>
      </w:r>
    </w:p>
    <w:p w:rsidR="00000000" w:rsidDel="00000000" w:rsidP="00000000" w:rsidRDefault="00000000" w:rsidRPr="00000000" w14:paraId="00000027">
      <w:pPr>
        <w:numPr>
          <w:ilvl w:val="0"/>
          <w:numId w:val="5"/>
        </w:numPr>
        <w:ind w:left="720" w:hanging="360"/>
      </w:pPr>
      <w:r w:rsidDel="00000000" w:rsidR="00000000" w:rsidRPr="00000000">
        <w:rPr>
          <w:b w:val="1"/>
          <w:rtl w:val="0"/>
        </w:rPr>
        <w:t xml:space="preserve">Speed</w:t>
      </w:r>
      <w:r w:rsidDel="00000000" w:rsidR="00000000" w:rsidRPr="00000000">
        <w:rPr>
          <w:rtl w:val="0"/>
        </w:rPr>
        <w:t xml:space="preserve"> – We know which form to use, the fastest filing methods, and how to get results as effectively as possible.</w:t>
      </w:r>
    </w:p>
    <w:p w:rsidR="00000000" w:rsidDel="00000000" w:rsidP="00000000" w:rsidRDefault="00000000" w:rsidRPr="00000000" w14:paraId="00000028">
      <w:pPr>
        <w:numPr>
          <w:ilvl w:val="0"/>
          <w:numId w:val="5"/>
        </w:numPr>
        <w:ind w:left="720" w:hanging="360"/>
      </w:pPr>
      <w:r w:rsidDel="00000000" w:rsidR="00000000" w:rsidRPr="00000000">
        <w:rPr>
          <w:b w:val="1"/>
          <w:rtl w:val="0"/>
        </w:rPr>
        <w:t xml:space="preserve">Accuracy </w:t>
      </w:r>
      <w:r w:rsidDel="00000000" w:rsidR="00000000" w:rsidRPr="00000000">
        <w:rPr>
          <w:rtl w:val="0"/>
        </w:rPr>
        <w:t xml:space="preserve">– Small mistakes can lead to big delays. We leverage our experience to help you get loan approval now. </w:t>
      </w:r>
    </w:p>
    <w:p w:rsidR="00000000" w:rsidDel="00000000" w:rsidP="00000000" w:rsidRDefault="00000000" w:rsidRPr="00000000" w14:paraId="00000029">
      <w:pPr>
        <w:numPr>
          <w:ilvl w:val="0"/>
          <w:numId w:val="5"/>
        </w:numPr>
        <w:ind w:left="720" w:hanging="360"/>
      </w:pPr>
      <w:r w:rsidDel="00000000" w:rsidR="00000000" w:rsidRPr="00000000">
        <w:rPr>
          <w:b w:val="1"/>
          <w:rtl w:val="0"/>
        </w:rPr>
        <w:t xml:space="preserve">Compliance </w:t>
      </w:r>
      <w:r w:rsidDel="00000000" w:rsidR="00000000" w:rsidRPr="00000000">
        <w:rPr>
          <w:rtl w:val="0"/>
        </w:rPr>
        <w:t xml:space="preserve">– We put tax problems behind clients, while also setting them up for compliance moving forward. That safeguards the lifespan of your loan.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We'll act as a liaison between you, your client, and the IRS with open communication so that you know what to expect and how things are moving.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 tax resolution professional can help you </w:t>
      </w:r>
    </w:p>
    <w:p w:rsidR="00000000" w:rsidDel="00000000" w:rsidP="00000000" w:rsidRDefault="00000000" w:rsidRPr="00000000" w14:paraId="0000002E">
      <w:pPr>
        <w:numPr>
          <w:ilvl w:val="0"/>
          <w:numId w:val="2"/>
        </w:numPr>
        <w:ind w:left="720" w:hanging="360"/>
        <w:rPr>
          <w:u w:val="none"/>
        </w:rPr>
      </w:pPr>
      <w:commentRangeStart w:id="3"/>
      <w:r w:rsidDel="00000000" w:rsidR="00000000" w:rsidRPr="00000000">
        <w:rPr>
          <w:rtl w:val="0"/>
        </w:rPr>
        <w:t xml:space="preserve">Get more approvals</w:t>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Close more deals</w:t>
      </w:r>
    </w:p>
    <w:p w:rsidR="00000000" w:rsidDel="00000000" w:rsidP="00000000" w:rsidRDefault="00000000" w:rsidRPr="00000000" w14:paraId="00000030">
      <w:pPr>
        <w:numPr>
          <w:ilvl w:val="0"/>
          <w:numId w:val="2"/>
        </w:numPr>
        <w:ind w:left="720" w:hanging="360"/>
        <w:rPr>
          <w:u w:val="none"/>
        </w:rPr>
      </w:pPr>
      <w:r w:rsidDel="00000000" w:rsidR="00000000" w:rsidRPr="00000000">
        <w:rPr>
          <w:rtl w:val="0"/>
        </w:rPr>
        <w:t xml:space="preserve">Save at-risk deals</w:t>
      </w:r>
    </w:p>
    <w:p w:rsidR="00000000" w:rsidDel="00000000" w:rsidP="00000000" w:rsidRDefault="00000000" w:rsidRPr="00000000" w14:paraId="00000031">
      <w:pPr>
        <w:numPr>
          <w:ilvl w:val="0"/>
          <w:numId w:val="2"/>
        </w:numPr>
        <w:ind w:left="720" w:hanging="360"/>
        <w:rPr>
          <w:u w:val="none"/>
        </w:rPr>
      </w:pPr>
      <w:r w:rsidDel="00000000" w:rsidR="00000000" w:rsidRPr="00000000">
        <w:rPr>
          <w:rtl w:val="0"/>
        </w:rPr>
        <w:t xml:space="preserve">Build client loyalty</w:t>
      </w:r>
    </w:p>
    <w:p w:rsidR="00000000" w:rsidDel="00000000" w:rsidP="00000000" w:rsidRDefault="00000000" w:rsidRPr="00000000" w14:paraId="00000032">
      <w:pPr>
        <w:numPr>
          <w:ilvl w:val="0"/>
          <w:numId w:val="2"/>
        </w:numPr>
        <w:ind w:left="720" w:hanging="360"/>
        <w:rPr>
          <w:u w:val="none"/>
        </w:rPr>
      </w:pPr>
      <w:r w:rsidDel="00000000" w:rsidR="00000000" w:rsidRPr="00000000">
        <w:rPr>
          <w:rtl w:val="0"/>
        </w:rPr>
        <w:t xml:space="preserve">Increase referrals from satisfied clients</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When you have the resources to solve borrower's problems quickly and keep deals on track, it's a win-win for everyon</w:t>
      </w:r>
      <w:commentRangeStart w:id="4"/>
      <w:r w:rsidDel="00000000" w:rsidR="00000000" w:rsidRPr="00000000">
        <w:rPr>
          <w:rtl w:val="0"/>
        </w:rPr>
        <w:t xml:space="preserve">e. </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35">
      <w:pPr>
        <w:pStyle w:val="Heading2"/>
        <w:rPr/>
      </w:pPr>
      <w:bookmarkStart w:colFirst="0" w:colLast="0" w:name="_ajs7l67z395k" w:id="7"/>
      <w:bookmarkEnd w:id="7"/>
      <w:r w:rsidDel="00000000" w:rsidR="00000000" w:rsidRPr="00000000">
        <w:rPr>
          <w:rtl w:val="0"/>
        </w:rPr>
        <w:t xml:space="preserve">Protecting Loan Approvals – Practical Next Steps for Brokers</w:t>
      </w:r>
    </w:p>
    <w:p w:rsidR="00000000" w:rsidDel="00000000" w:rsidP="00000000" w:rsidRDefault="00000000" w:rsidRPr="00000000" w14:paraId="00000036">
      <w:pPr>
        <w:rPr/>
      </w:pPr>
      <w:r w:rsidDel="00000000" w:rsidR="00000000" w:rsidRPr="00000000">
        <w:rPr>
          <w:rtl w:val="0"/>
        </w:rPr>
        <w:t xml:space="preserve">How do you bring all this together and stay on track for approval? With these critical tips:</w:t>
      </w:r>
    </w:p>
    <w:p w:rsidR="00000000" w:rsidDel="00000000" w:rsidP="00000000" w:rsidRDefault="00000000" w:rsidRPr="00000000" w14:paraId="00000037">
      <w:pPr>
        <w:numPr>
          <w:ilvl w:val="0"/>
          <w:numId w:val="3"/>
        </w:numPr>
        <w:ind w:left="720" w:hanging="360"/>
        <w:rPr>
          <w:u w:val="none"/>
        </w:rPr>
      </w:pPr>
      <w:r w:rsidDel="00000000" w:rsidR="00000000" w:rsidRPr="00000000">
        <w:rPr>
          <w:b w:val="1"/>
          <w:rtl w:val="0"/>
        </w:rPr>
        <w:t xml:space="preserve">Identify tax issues early </w:t>
      </w:r>
      <w:r w:rsidDel="00000000" w:rsidR="00000000" w:rsidRPr="00000000">
        <w:rPr>
          <w:rtl w:val="0"/>
        </w:rPr>
        <w:t xml:space="preserve">– Get in front of problems by reviewing tax returns and asking questions proactively. </w:t>
      </w:r>
    </w:p>
    <w:p w:rsidR="00000000" w:rsidDel="00000000" w:rsidP="00000000" w:rsidRDefault="00000000" w:rsidRPr="00000000" w14:paraId="00000038">
      <w:pPr>
        <w:numPr>
          <w:ilvl w:val="0"/>
          <w:numId w:val="3"/>
        </w:numPr>
        <w:ind w:left="720" w:hanging="360"/>
        <w:rPr>
          <w:u w:val="none"/>
        </w:rPr>
      </w:pPr>
      <w:r w:rsidDel="00000000" w:rsidR="00000000" w:rsidRPr="00000000">
        <w:rPr>
          <w:b w:val="1"/>
          <w:rtl w:val="0"/>
        </w:rPr>
        <w:t xml:space="preserve">Have a trusted tax resolution professional </w:t>
      </w:r>
      <w:r w:rsidDel="00000000" w:rsidR="00000000" w:rsidRPr="00000000">
        <w:rPr>
          <w:rtl w:val="0"/>
        </w:rPr>
        <w:t xml:space="preserve">– Make sure you know exactly who to call if you discover problems. Connect your client with them directly. </w:t>
      </w:r>
    </w:p>
    <w:p w:rsidR="00000000" w:rsidDel="00000000" w:rsidP="00000000" w:rsidRDefault="00000000" w:rsidRPr="00000000" w14:paraId="00000039">
      <w:pPr>
        <w:numPr>
          <w:ilvl w:val="0"/>
          <w:numId w:val="3"/>
        </w:numPr>
        <w:ind w:left="720" w:hanging="360"/>
        <w:rPr>
          <w:u w:val="none"/>
        </w:rPr>
      </w:pPr>
      <w:r w:rsidDel="00000000" w:rsidR="00000000" w:rsidRPr="00000000">
        <w:rPr>
          <w:b w:val="1"/>
          <w:rtl w:val="0"/>
        </w:rPr>
        <w:t xml:space="preserve">Don't send clients into DIY chaos</w:t>
      </w:r>
      <w:r w:rsidDel="00000000" w:rsidR="00000000" w:rsidRPr="00000000">
        <w:rPr>
          <w:rtl w:val="0"/>
        </w:rPr>
        <w:t xml:space="preserve"> – Tax problems exist because they're so hard to solve. Don't lose the deal by telling a client to solve their tax problem themselves.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Tax debt and IRS liens don't have to stop clients from getting loans – but they can if you don't have the right help. That's where we come in.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At [name of tax relief firm], we focus on solving tax problems, and we can help your clients. Don't let taxes kill deals. Let us leverage our experience to help your loan move forward – don't wait, connect with us now. Let's build a relationship that gets deals done.</w:t>
      </w:r>
      <w:r w:rsidDel="00000000" w:rsidR="00000000" w:rsidRPr="00000000">
        <w:rPr>
          <w:rtl w:val="0"/>
        </w:rPr>
      </w:r>
    </w:p>
    <w:p w:rsidR="00000000" w:rsidDel="00000000" w:rsidP="00000000" w:rsidRDefault="00000000" w:rsidRPr="00000000" w14:paraId="0000003E">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spacing w:after="240" w:before="240" w:lineRule="auto"/>
        <w:ind w:left="0" w:firstLine="0"/>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Kari Brummond" w:id="0" w:date="2025-09-24T17:53:27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 a clock or a timer or something</w:t>
      </w:r>
    </w:p>
  </w:comment>
  <w:comment w:author="Kari Brummond" w:id="3" w:date="2025-09-24T18:02:32Z">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way to put little icons here with each of these items?</w:t>
      </w:r>
    </w:p>
  </w:comment>
  <w:comment w:author="Kari Brummond" w:id="2" w:date="2025-09-24T17:58:16Z">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Possibly a tax return image... like the top of a 1040 or a Schedule C</w:t>
      </w:r>
    </w:p>
  </w:comment>
  <w:comment w:author="Kari Brummond" w:id="1" w:date="2025-09-24T17:56:48Z">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a calendar to show the closing date?</w:t>
      </w:r>
    </w:p>
  </w:comment>
  <w:comment w:author="Kari Brummond" w:id="4" w:date="2025-09-24T18:02:50Z">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Graphic idea from original brief: 💡 Graphic idea: A simple “Win-Win Partnership” diagram showing Client → Broker → Tax Pro cycle.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